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08" w:rsidRPr="00662093" w:rsidRDefault="00662093">
      <w:pPr>
        <w:pStyle w:val="a3"/>
        <w:spacing w:before="48"/>
        <w:ind w:left="4892" w:right="348" w:firstLine="0"/>
        <w:jc w:val="center"/>
        <w:rPr>
          <w:lang w:val="kk-KZ"/>
        </w:rPr>
      </w:pPr>
      <w:r>
        <w:rPr>
          <w:lang w:val="kk-KZ"/>
        </w:rPr>
        <w:t xml:space="preserve"> </w:t>
      </w:r>
      <w:r w:rsidR="00545F91">
        <w:rPr>
          <w:spacing w:val="-1"/>
        </w:rPr>
        <w:t xml:space="preserve"> </w:t>
      </w:r>
      <w:r w:rsidR="00545F91">
        <w:t xml:space="preserve">27.10.2017 </w:t>
      </w:r>
      <w:r>
        <w:rPr>
          <w:lang w:val="kk-KZ"/>
        </w:rPr>
        <w:t>жылғы</w:t>
      </w:r>
      <w:r>
        <w:t>№ 436-Н</w:t>
      </w:r>
      <w:r>
        <w:rPr>
          <w:lang w:val="kk-KZ"/>
        </w:rPr>
        <w:t xml:space="preserve"> бұ</w:t>
      </w:r>
      <w:proofErr w:type="gramStart"/>
      <w:r>
        <w:rPr>
          <w:lang w:val="kk-KZ"/>
        </w:rPr>
        <w:t>йры</w:t>
      </w:r>
      <w:proofErr w:type="gramEnd"/>
      <w:r>
        <w:rPr>
          <w:lang w:val="kk-KZ"/>
        </w:rPr>
        <w:t>ққа қосымша</w:t>
      </w:r>
    </w:p>
    <w:p w:rsidR="00235108" w:rsidRDefault="00235108">
      <w:pPr>
        <w:pStyle w:val="a3"/>
        <w:ind w:left="0" w:firstLine="0"/>
        <w:jc w:val="left"/>
        <w:rPr>
          <w:sz w:val="30"/>
        </w:rPr>
      </w:pPr>
    </w:p>
    <w:p w:rsidR="00235108" w:rsidRDefault="00235108">
      <w:pPr>
        <w:pStyle w:val="a3"/>
        <w:ind w:left="0" w:firstLine="0"/>
        <w:jc w:val="left"/>
        <w:rPr>
          <w:sz w:val="39"/>
        </w:rPr>
      </w:pPr>
    </w:p>
    <w:p w:rsidR="00235108" w:rsidRPr="00662093" w:rsidRDefault="00662093">
      <w:pPr>
        <w:spacing w:before="47"/>
        <w:ind w:left="357" w:right="348"/>
        <w:jc w:val="center"/>
        <w:rPr>
          <w:b/>
          <w:sz w:val="28"/>
          <w:lang w:val="kk-KZ"/>
        </w:rPr>
      </w:pPr>
      <w:r>
        <w:rPr>
          <w:b/>
          <w:spacing w:val="-1"/>
          <w:sz w:val="28"/>
          <w:lang w:val="kk-KZ"/>
        </w:rPr>
        <w:t xml:space="preserve"> </w:t>
      </w:r>
      <w:r w:rsidR="00545F91">
        <w:rPr>
          <w:b/>
          <w:spacing w:val="-1"/>
          <w:sz w:val="28"/>
        </w:rPr>
        <w:t xml:space="preserve"> </w:t>
      </w:r>
      <w:r w:rsidR="00545F91">
        <w:rPr>
          <w:b/>
          <w:sz w:val="28"/>
        </w:rPr>
        <w:t>«Хабар»</w:t>
      </w:r>
      <w:r>
        <w:rPr>
          <w:b/>
          <w:sz w:val="28"/>
          <w:lang w:val="kk-KZ"/>
        </w:rPr>
        <w:t xml:space="preserve"> Агенттігі» акционерлік қоғамдағы сыбайлас жемқ</w:t>
      </w:r>
      <w:proofErr w:type="gramStart"/>
      <w:r>
        <w:rPr>
          <w:b/>
          <w:sz w:val="28"/>
          <w:lang w:val="kk-KZ"/>
        </w:rPr>
        <w:t>орлы</w:t>
      </w:r>
      <w:proofErr w:type="gramEnd"/>
      <w:r>
        <w:rPr>
          <w:b/>
          <w:sz w:val="28"/>
          <w:lang w:val="kk-KZ"/>
        </w:rPr>
        <w:t xml:space="preserve">ққа қарсы стандарттар </w:t>
      </w:r>
    </w:p>
    <w:p w:rsidR="00662093" w:rsidRDefault="00662093" w:rsidP="00662093">
      <w:pPr>
        <w:pStyle w:val="a3"/>
        <w:spacing w:before="6"/>
        <w:rPr>
          <w:b/>
          <w:szCs w:val="22"/>
          <w:lang w:val="kk-KZ"/>
        </w:rPr>
      </w:pPr>
    </w:p>
    <w:p w:rsidR="00662093" w:rsidRPr="00662093" w:rsidRDefault="00662093" w:rsidP="00662093">
      <w:pPr>
        <w:pStyle w:val="a3"/>
        <w:spacing w:before="6"/>
        <w:rPr>
          <w:lang w:val="kk-KZ"/>
        </w:rPr>
      </w:pPr>
      <w:r w:rsidRPr="00662093">
        <w:rPr>
          <w:b/>
          <w:lang w:val="kk-KZ"/>
        </w:rPr>
        <w:t>1. Қоғамдық қатынастар саласының атауы:</w:t>
      </w:r>
      <w:r w:rsidRPr="00662093">
        <w:rPr>
          <w:lang w:val="kk-KZ"/>
        </w:rPr>
        <w:t xml:space="preserve"> бұқаралық ақпарат құралдары саласында.</w:t>
      </w:r>
    </w:p>
    <w:p w:rsidR="00662093" w:rsidRPr="00662093" w:rsidRDefault="00662093" w:rsidP="00662093">
      <w:pPr>
        <w:pStyle w:val="a3"/>
        <w:spacing w:before="6"/>
        <w:rPr>
          <w:lang w:val="kk-KZ"/>
        </w:rPr>
      </w:pPr>
    </w:p>
    <w:p w:rsidR="00662093" w:rsidRPr="00662093" w:rsidRDefault="00662093" w:rsidP="00662093">
      <w:pPr>
        <w:pStyle w:val="a3"/>
        <w:spacing w:before="6"/>
        <w:rPr>
          <w:b/>
        </w:rPr>
      </w:pPr>
      <w:r w:rsidRPr="00662093">
        <w:rPr>
          <w:b/>
        </w:rPr>
        <w:t xml:space="preserve">2. </w:t>
      </w:r>
      <w:proofErr w:type="spellStart"/>
      <w:r w:rsidRPr="00662093">
        <w:rPr>
          <w:b/>
        </w:rPr>
        <w:t>Сыбайлас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жемқ</w:t>
      </w:r>
      <w:proofErr w:type="gramStart"/>
      <w:r w:rsidRPr="00662093">
        <w:rPr>
          <w:b/>
        </w:rPr>
        <w:t>орлы</w:t>
      </w:r>
      <w:proofErr w:type="gramEnd"/>
      <w:r w:rsidRPr="00662093">
        <w:rPr>
          <w:b/>
        </w:rPr>
        <w:t>ққа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қарсы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стандарттарды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әзірлеушінің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атауы</w:t>
      </w:r>
      <w:proofErr w:type="spellEnd"/>
      <w:r w:rsidRPr="00662093">
        <w:rPr>
          <w:b/>
        </w:rPr>
        <w:t>:</w:t>
      </w:r>
    </w:p>
    <w:p w:rsidR="00662093" w:rsidRDefault="00662093" w:rsidP="00662093">
      <w:pPr>
        <w:pStyle w:val="a3"/>
        <w:spacing w:before="6"/>
      </w:pPr>
      <w:r>
        <w:rPr>
          <w:lang w:val="kk-KZ"/>
        </w:rPr>
        <w:t>«</w:t>
      </w:r>
      <w:r>
        <w:t>Хабар</w:t>
      </w:r>
      <w:r>
        <w:rPr>
          <w:lang w:val="kk-KZ"/>
        </w:rPr>
        <w:t>»</w:t>
      </w:r>
      <w:r>
        <w:t xml:space="preserve"> </w:t>
      </w:r>
      <w:r>
        <w:rPr>
          <w:lang w:val="kk-KZ"/>
        </w:rPr>
        <w:t>А</w:t>
      </w:r>
      <w:proofErr w:type="spellStart"/>
      <w:r>
        <w:t>гентті</w:t>
      </w:r>
      <w:proofErr w:type="spellEnd"/>
      <w:r>
        <w:rPr>
          <w:lang w:val="kk-KZ"/>
        </w:rPr>
        <w:t>гі» а</w:t>
      </w:r>
      <w:proofErr w:type="spellStart"/>
      <w:r>
        <w:t>кционерлік</w:t>
      </w:r>
      <w:proofErr w:type="spellEnd"/>
      <w:r>
        <w:t xml:space="preserve"> </w:t>
      </w:r>
      <w:proofErr w:type="spellStart"/>
      <w:r>
        <w:t>қоғамын</w:t>
      </w:r>
      <w:proofErr w:type="spellEnd"/>
      <w:r>
        <w:rPr>
          <w:lang w:val="kk-KZ"/>
        </w:rPr>
        <w:t>ың</w:t>
      </w:r>
      <w:r>
        <w:t xml:space="preserve"> </w:t>
      </w:r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rPr>
          <w:lang w:val="kk-KZ"/>
        </w:rPr>
        <w:t xml:space="preserve"> </w:t>
      </w:r>
      <w:r>
        <w:t>-</w:t>
      </w:r>
      <w:r>
        <w:rPr>
          <w:lang w:val="kk-KZ"/>
        </w:rPr>
        <w:t xml:space="preserve"> А</w:t>
      </w:r>
      <w:proofErr w:type="spellStart"/>
      <w:r>
        <w:t>генттік</w:t>
      </w:r>
      <w:proofErr w:type="spellEnd"/>
      <w:r>
        <w:t>)</w:t>
      </w:r>
      <w:r>
        <w:rPr>
          <w:lang w:val="kk-KZ"/>
        </w:rP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департаменті</w:t>
      </w:r>
      <w:proofErr w:type="spellEnd"/>
    </w:p>
    <w:p w:rsidR="00662093" w:rsidRDefault="00662093" w:rsidP="00662093">
      <w:pPr>
        <w:pStyle w:val="a3"/>
        <w:spacing w:before="6"/>
      </w:pPr>
    </w:p>
    <w:p w:rsidR="00662093" w:rsidRPr="00662093" w:rsidRDefault="00662093" w:rsidP="00662093">
      <w:pPr>
        <w:pStyle w:val="a3"/>
        <w:spacing w:before="6"/>
        <w:rPr>
          <w:b/>
        </w:rPr>
      </w:pPr>
      <w:r w:rsidRPr="00662093">
        <w:rPr>
          <w:b/>
        </w:rPr>
        <w:t xml:space="preserve">3. </w:t>
      </w:r>
      <w:proofErr w:type="spellStart"/>
      <w:r w:rsidRPr="00662093">
        <w:rPr>
          <w:b/>
        </w:rPr>
        <w:t>Агенттік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қызметкерлерінің</w:t>
      </w:r>
      <w:proofErr w:type="spellEnd"/>
      <w:r w:rsidRPr="00662093">
        <w:rPr>
          <w:b/>
        </w:rPr>
        <w:t xml:space="preserve"> </w:t>
      </w:r>
      <w:proofErr w:type="spellStart"/>
      <w:r w:rsidRPr="00662093">
        <w:rPr>
          <w:b/>
        </w:rPr>
        <w:t>міне</w:t>
      </w:r>
      <w:proofErr w:type="gramStart"/>
      <w:r w:rsidRPr="00662093">
        <w:rPr>
          <w:b/>
        </w:rPr>
        <w:t>з-</w:t>
      </w:r>
      <w:proofErr w:type="gramEnd"/>
      <w:r w:rsidRPr="00662093">
        <w:rPr>
          <w:b/>
        </w:rPr>
        <w:t>құлық</w:t>
      </w:r>
      <w:proofErr w:type="spellEnd"/>
      <w:r w:rsidRPr="00662093">
        <w:rPr>
          <w:b/>
        </w:rPr>
        <w:t xml:space="preserve"> (</w:t>
      </w:r>
      <w:proofErr w:type="spellStart"/>
      <w:r w:rsidRPr="00662093">
        <w:rPr>
          <w:b/>
        </w:rPr>
        <w:t>іс-қимыл</w:t>
      </w:r>
      <w:proofErr w:type="spellEnd"/>
      <w:r w:rsidRPr="00662093">
        <w:rPr>
          <w:b/>
        </w:rPr>
        <w:t xml:space="preserve">) </w:t>
      </w:r>
      <w:proofErr w:type="spellStart"/>
      <w:r w:rsidRPr="00662093">
        <w:rPr>
          <w:b/>
        </w:rPr>
        <w:t>қағидалары</w:t>
      </w:r>
      <w:proofErr w:type="spellEnd"/>
      <w:r w:rsidRPr="00662093">
        <w:rPr>
          <w:b/>
        </w:rPr>
        <w:t>:</w:t>
      </w:r>
    </w:p>
    <w:p w:rsidR="00662093" w:rsidRDefault="00662093" w:rsidP="00662093">
      <w:pPr>
        <w:pStyle w:val="a3"/>
        <w:spacing w:before="6"/>
      </w:pPr>
      <w:r>
        <w:t xml:space="preserve">3.1.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стандарттармен</w:t>
      </w:r>
      <w:proofErr w:type="spellEnd"/>
      <w:r>
        <w:t xml:space="preserve"> </w:t>
      </w:r>
      <w:proofErr w:type="spellStart"/>
      <w:r>
        <w:t>қозғалатын</w:t>
      </w:r>
      <w:proofErr w:type="spellEnd"/>
      <w:r>
        <w:t xml:space="preserve"> </w:t>
      </w:r>
      <w:proofErr w:type="spellStart"/>
      <w:r>
        <w:t>салада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заңды</w:t>
      </w:r>
      <w:proofErr w:type="spellEnd"/>
      <w:proofErr w:type="gram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мүдделерін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Агенттік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 w:rsidRPr="00662093">
        <w:t xml:space="preserve"> </w:t>
      </w:r>
      <w:proofErr w:type="spellStart"/>
      <w:r>
        <w:t>міндетті</w:t>
      </w:r>
      <w:proofErr w:type="spellEnd"/>
      <w:r>
        <w:t>:</w:t>
      </w:r>
    </w:p>
    <w:p w:rsidR="00662093" w:rsidRDefault="00662093" w:rsidP="00662093">
      <w:pPr>
        <w:pStyle w:val="a3"/>
        <w:spacing w:before="6"/>
      </w:pPr>
      <w:r>
        <w:t xml:space="preserve">1) </w:t>
      </w:r>
      <w:proofErr w:type="spellStart"/>
      <w:r>
        <w:t>заң</w:t>
      </w:r>
      <w:proofErr w:type="gramStart"/>
      <w:r>
        <w:t>дылы</w:t>
      </w:r>
      <w:proofErr w:type="gramEnd"/>
      <w:r>
        <w:t>қ</w:t>
      </w:r>
      <w:proofErr w:type="spellEnd"/>
      <w:r>
        <w:t xml:space="preserve"> </w:t>
      </w:r>
      <w:proofErr w:type="spellStart"/>
      <w:r>
        <w:t>қағидатын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Конституциясының</w:t>
      </w:r>
      <w:proofErr w:type="spellEnd"/>
      <w:r>
        <w:t xml:space="preserve">, </w:t>
      </w:r>
      <w:proofErr w:type="spellStart"/>
      <w:r>
        <w:t>Заңдары</w:t>
      </w:r>
      <w:proofErr w:type="spellEnd"/>
      <w:r>
        <w:t xml:space="preserve"> мен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актілерінің</w:t>
      </w:r>
      <w:proofErr w:type="spellEnd"/>
      <w:r>
        <w:t xml:space="preserve">, </w:t>
      </w:r>
      <w:proofErr w:type="spellStart"/>
      <w:r>
        <w:t>Агенттіктің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құжаттар</w:t>
      </w:r>
      <w:r>
        <w:t>ының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басшылыққа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>;</w:t>
      </w:r>
    </w:p>
    <w:p w:rsidR="00662093" w:rsidRDefault="00662093" w:rsidP="00662093">
      <w:pPr>
        <w:pStyle w:val="a3"/>
        <w:spacing w:before="6"/>
      </w:pPr>
      <w:r>
        <w:t xml:space="preserve">2) </w:t>
      </w:r>
      <w:r>
        <w:rPr>
          <w:lang w:val="kk-KZ"/>
        </w:rPr>
        <w:t>с</w:t>
      </w:r>
      <w:proofErr w:type="spellStart"/>
      <w:r>
        <w:t>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і</w:t>
      </w:r>
      <w:proofErr w:type="gramStart"/>
      <w:r>
        <w:t>с-</w:t>
      </w:r>
      <w:proofErr w:type="gramEnd"/>
      <w:r>
        <w:t>қимылға</w:t>
      </w:r>
      <w:proofErr w:type="spellEnd"/>
      <w:r>
        <w:t xml:space="preserve">,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бұзушылықтарды</w:t>
      </w:r>
      <w:proofErr w:type="spellEnd"/>
      <w:r>
        <w:t xml:space="preserve"> </w:t>
      </w:r>
      <w:proofErr w:type="spellStart"/>
      <w:r>
        <w:t>ашуға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күрес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заңнамасының</w:t>
      </w:r>
      <w:proofErr w:type="spellEnd"/>
      <w:r>
        <w:t xml:space="preserve"> </w:t>
      </w:r>
      <w:proofErr w:type="spellStart"/>
      <w:r>
        <w:t>сақталуына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болу;</w:t>
      </w:r>
    </w:p>
    <w:p w:rsidR="00662093" w:rsidRDefault="00662093" w:rsidP="00662093">
      <w:pPr>
        <w:pStyle w:val="a3"/>
        <w:spacing w:before="6"/>
      </w:pPr>
      <w:r>
        <w:t xml:space="preserve">3) </w:t>
      </w:r>
      <w:proofErr w:type="spellStart"/>
      <w:r>
        <w:t>ә</w:t>
      </w:r>
      <w:proofErr w:type="gramStart"/>
      <w:r>
        <w:t>р</w:t>
      </w:r>
      <w:proofErr w:type="gramEnd"/>
      <w:r>
        <w:t>іптестерінен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мәдениетті</w:t>
      </w:r>
      <w:proofErr w:type="spellEnd"/>
      <w:r>
        <w:t xml:space="preserve"> </w:t>
      </w:r>
      <w:proofErr w:type="spellStart"/>
      <w:r>
        <w:t>сақтауды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>;</w:t>
      </w:r>
    </w:p>
    <w:p w:rsidR="00662093" w:rsidRDefault="00662093" w:rsidP="00662093">
      <w:pPr>
        <w:pStyle w:val="a3"/>
        <w:spacing w:before="6"/>
      </w:pPr>
      <w:r>
        <w:t xml:space="preserve">4) </w:t>
      </w:r>
      <w:proofErr w:type="spellStart"/>
      <w:r>
        <w:t>заңнамаға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келмейтін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табыс</w:t>
      </w:r>
      <w:proofErr w:type="spellEnd"/>
      <w:r>
        <w:t xml:space="preserve"> </w:t>
      </w:r>
      <w:proofErr w:type="spellStart"/>
      <w:r>
        <w:t>табумен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кәсіпкерлік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асыруда</w:t>
      </w:r>
      <w:proofErr w:type="spellEnd"/>
      <w:r>
        <w:t xml:space="preserve"> </w:t>
      </w:r>
      <w:proofErr w:type="spellStart"/>
      <w:r>
        <w:t>біреуге</w:t>
      </w:r>
      <w:proofErr w:type="spellEnd"/>
      <w:r>
        <w:t xml:space="preserve"> </w:t>
      </w:r>
      <w:proofErr w:type="spellStart"/>
      <w:r>
        <w:t>жәрдемдесуге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і</w:t>
      </w:r>
      <w:proofErr w:type="gramStart"/>
      <w:r>
        <w:t>с-</w:t>
      </w:r>
      <w:proofErr w:type="gramEnd"/>
      <w:r>
        <w:t>әрекеттер</w:t>
      </w:r>
      <w:proofErr w:type="spellEnd"/>
      <w:r>
        <w:t xml:space="preserve"> </w:t>
      </w:r>
      <w:proofErr w:type="spellStart"/>
      <w:r>
        <w:t>жасаудан</w:t>
      </w:r>
      <w:proofErr w:type="spellEnd"/>
      <w:r>
        <w:t xml:space="preserve"> </w:t>
      </w:r>
      <w:proofErr w:type="spellStart"/>
      <w:r>
        <w:t>тартыну</w:t>
      </w:r>
      <w:proofErr w:type="spellEnd"/>
      <w:r>
        <w:t>;</w:t>
      </w:r>
    </w:p>
    <w:p w:rsidR="00235108" w:rsidRDefault="00662093" w:rsidP="00662093">
      <w:pPr>
        <w:pStyle w:val="a3"/>
        <w:spacing w:before="6"/>
        <w:ind w:left="0" w:firstLine="567"/>
        <w:jc w:val="left"/>
        <w:rPr>
          <w:lang w:val="kk-KZ"/>
        </w:rPr>
      </w:pPr>
      <w:r>
        <w:t xml:space="preserve">5)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заңды</w:t>
      </w:r>
      <w:proofErr w:type="spellEnd"/>
      <w:proofErr w:type="gram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мүдделерін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асыруын</w:t>
      </w:r>
      <w:proofErr w:type="spellEnd"/>
      <w:r>
        <w:t xml:space="preserve"> </w:t>
      </w:r>
      <w:proofErr w:type="spellStart"/>
      <w:r>
        <w:t>қиындататын</w:t>
      </w:r>
      <w:proofErr w:type="spellEnd"/>
      <w:r>
        <w:t xml:space="preserve"> </w:t>
      </w:r>
      <w:proofErr w:type="spellStart"/>
      <w:r>
        <w:t>әрекеттерге</w:t>
      </w:r>
      <w:proofErr w:type="spellEnd"/>
      <w:r>
        <w:t xml:space="preserve"> (</w:t>
      </w:r>
      <w:proofErr w:type="spellStart"/>
      <w:r>
        <w:t>әрекетсіздікке</w:t>
      </w:r>
      <w:proofErr w:type="spellEnd"/>
      <w:r>
        <w:t xml:space="preserve">)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бермеу</w:t>
      </w:r>
      <w:proofErr w:type="spellEnd"/>
      <w:r>
        <w:t>;</w:t>
      </w:r>
    </w:p>
    <w:p w:rsidR="00662093" w:rsidRPr="00662093" w:rsidRDefault="00662093" w:rsidP="00662093">
      <w:pPr>
        <w:pStyle w:val="a3"/>
        <w:spacing w:before="6"/>
        <w:ind w:firstLine="567"/>
        <w:rPr>
          <w:lang w:val="kk-KZ"/>
        </w:rPr>
      </w:pPr>
      <w:r w:rsidRPr="00662093">
        <w:rPr>
          <w:lang w:val="kk-KZ"/>
        </w:rPr>
        <w:t>6) басқа адамдарды сыбайлас жемқорлық құқық бұзушылықтар жасауға көндірмеу;</w:t>
      </w:r>
    </w:p>
    <w:p w:rsidR="00662093" w:rsidRPr="00662093" w:rsidRDefault="00662093" w:rsidP="00662093">
      <w:pPr>
        <w:pStyle w:val="a3"/>
        <w:spacing w:before="6"/>
        <w:ind w:firstLine="567"/>
        <w:rPr>
          <w:lang w:val="kk-KZ"/>
        </w:rPr>
      </w:pPr>
      <w:r w:rsidRPr="00662093">
        <w:rPr>
          <w:lang w:val="kk-KZ"/>
        </w:rPr>
        <w:t xml:space="preserve">7) </w:t>
      </w:r>
      <w:r>
        <w:rPr>
          <w:lang w:val="kk-KZ"/>
        </w:rPr>
        <w:t>«С</w:t>
      </w:r>
      <w:r w:rsidRPr="00662093">
        <w:rPr>
          <w:lang w:val="kk-KZ"/>
        </w:rPr>
        <w:t>ыбайлас жемқорлыққа қарсы іс-қимыл туралы</w:t>
      </w:r>
      <w:r>
        <w:rPr>
          <w:lang w:val="kk-KZ"/>
        </w:rPr>
        <w:t>»</w:t>
      </w:r>
      <w:r w:rsidRPr="00662093">
        <w:rPr>
          <w:lang w:val="kk-KZ"/>
        </w:rPr>
        <w:t xml:space="preserve"> Заңның 12-бабы 1-тармағының 4) тармақшасына сәйкес жеке және заңды тұлғалардан ақшалай қаражатты, көрсетілетін қызметтерді, сыйлықтарды, тауарларды қоса алғанда, өзінің лауазымдық функцияларын оры</w:t>
      </w:r>
      <w:r w:rsidR="00BF527F">
        <w:rPr>
          <w:lang w:val="kk-KZ"/>
        </w:rPr>
        <w:t>ндағаны үшін сыйақы қабылдамау</w:t>
      </w:r>
      <w:r w:rsidRPr="00662093">
        <w:rPr>
          <w:lang w:val="kk-KZ"/>
        </w:rPr>
        <w:t>;</w:t>
      </w:r>
    </w:p>
    <w:p w:rsidR="00662093" w:rsidRPr="00662093" w:rsidRDefault="00662093" w:rsidP="00662093">
      <w:pPr>
        <w:pStyle w:val="a3"/>
        <w:spacing w:before="6"/>
        <w:ind w:firstLine="567"/>
        <w:rPr>
          <w:lang w:val="kk-KZ"/>
        </w:rPr>
      </w:pPr>
      <w:r w:rsidRPr="00662093">
        <w:rPr>
          <w:lang w:val="kk-KZ"/>
        </w:rPr>
        <w:t>8) мүліктік және мүліктік емес игіліктер мен артықшылықтар алу немесе табу мақсатында таратылуға жатпайтын қызметтік және өз</w:t>
      </w:r>
      <w:r w:rsidR="00BF527F">
        <w:rPr>
          <w:lang w:val="kk-KZ"/>
        </w:rPr>
        <w:t>ге де ақпаратты пайдаланбау</w:t>
      </w:r>
      <w:r>
        <w:rPr>
          <w:lang w:val="kk-KZ"/>
        </w:rPr>
        <w:t xml:space="preserve">; </w:t>
      </w:r>
    </w:p>
    <w:p w:rsidR="00662093" w:rsidRPr="00662093" w:rsidRDefault="00662093" w:rsidP="00662093">
      <w:pPr>
        <w:pStyle w:val="a3"/>
        <w:spacing w:before="6"/>
        <w:ind w:firstLine="567"/>
        <w:rPr>
          <w:lang w:val="kk-KZ"/>
        </w:rPr>
      </w:pPr>
      <w:r w:rsidRPr="00662093">
        <w:rPr>
          <w:lang w:val="kk-KZ"/>
        </w:rPr>
        <w:t xml:space="preserve">9) жеке немесе заңды тұлғаларға берілуі </w:t>
      </w:r>
      <w:r>
        <w:rPr>
          <w:lang w:val="kk-KZ"/>
        </w:rPr>
        <w:t>«А</w:t>
      </w:r>
      <w:r w:rsidRPr="00662093">
        <w:rPr>
          <w:lang w:val="kk-KZ"/>
        </w:rPr>
        <w:t>қпаратқа қол жеткізу туралы</w:t>
      </w:r>
      <w:r>
        <w:rPr>
          <w:lang w:val="kk-KZ"/>
        </w:rPr>
        <w:t>»</w:t>
      </w:r>
      <w:r w:rsidRPr="00662093">
        <w:rPr>
          <w:lang w:val="kk-KZ"/>
        </w:rPr>
        <w:t xml:space="preserve"> Қазақстан Республикасының Заңында, ішкі құжаттарда көзделген ақпаратты беруден бас тартпау;</w:t>
      </w:r>
    </w:p>
    <w:p w:rsidR="00662093" w:rsidRDefault="00662093" w:rsidP="00662093">
      <w:pPr>
        <w:pStyle w:val="a3"/>
        <w:spacing w:before="6"/>
        <w:ind w:left="0" w:firstLine="567"/>
        <w:jc w:val="left"/>
        <w:rPr>
          <w:lang w:val="kk-KZ"/>
        </w:rPr>
      </w:pPr>
      <w:r w:rsidRPr="00662093">
        <w:rPr>
          <w:lang w:val="kk-KZ"/>
        </w:rPr>
        <w:t>10) шындыққа сәйкес к</w:t>
      </w:r>
      <w:r w:rsidR="00BF527F">
        <w:rPr>
          <w:lang w:val="kk-KZ"/>
        </w:rPr>
        <w:t>елмейтін мәліметтерді таратпау</w:t>
      </w:r>
      <w:r w:rsidRPr="00662093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11) басқа ұйымдардың қызметіне заңсыз араласуды жүзеге асырмау;</w:t>
      </w:r>
    </w:p>
    <w:p w:rsidR="00BF527F" w:rsidRPr="00BF527F" w:rsidRDefault="00BF527F" w:rsidP="00BF527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12</w:t>
      </w:r>
      <w:r>
        <w:rPr>
          <w:lang w:val="kk-KZ"/>
        </w:rPr>
        <w:t>) қызмет бабын теріс пайдалану</w:t>
      </w:r>
      <w:r w:rsidRPr="00BF527F">
        <w:rPr>
          <w:lang w:val="kk-KZ"/>
        </w:rPr>
        <w:t>, негізсіз төрешілдік</w:t>
      </w:r>
      <w:r>
        <w:rPr>
          <w:lang w:val="kk-KZ"/>
        </w:rPr>
        <w:t>ке</w:t>
      </w:r>
      <w:r w:rsidRPr="00BF527F">
        <w:rPr>
          <w:lang w:val="kk-KZ"/>
        </w:rPr>
        <w:t xml:space="preserve">, сондай-ақ дөрекілік </w:t>
      </w:r>
      <w:r w:rsidRPr="00BF527F">
        <w:rPr>
          <w:lang w:val="kk-KZ"/>
        </w:rPr>
        <w:lastRenderedPageBreak/>
        <w:t>пен біржақт</w:t>
      </w:r>
      <w:r>
        <w:rPr>
          <w:lang w:val="kk-KZ"/>
        </w:rPr>
        <w:t>ылыққа жол бермеу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13) Агенттіктің құзыретіне кіретін мәселелермен жүгінген адамдардың ар-намысы мен қадір-қасиетін құрметтеу;</w:t>
      </w:r>
    </w:p>
    <w:p w:rsidR="00BF527F" w:rsidRPr="00BF527F" w:rsidRDefault="00BF527F" w:rsidP="00BF527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14) жеке сипаттағы мәселелерді шешу кезінде қарамағындағы және үшінші өзге де тұлғалардың әрекеттеріне ықпал ету үшін лауазымдық жағдайды пайдаланбау ж</w:t>
      </w:r>
      <w:r>
        <w:rPr>
          <w:lang w:val="kk-KZ"/>
        </w:rPr>
        <w:t>әне т.</w:t>
      </w:r>
      <w:r w:rsidRPr="00BF527F">
        <w:rPr>
          <w:lang w:val="kk-KZ"/>
        </w:rPr>
        <w:t xml:space="preserve">б. 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</w:p>
    <w:p w:rsidR="00BF527F" w:rsidRPr="00BF527F" w:rsidRDefault="00AC7B5F" w:rsidP="00BF527F">
      <w:pPr>
        <w:pStyle w:val="a3"/>
        <w:spacing w:before="6"/>
        <w:ind w:firstLine="567"/>
        <w:rPr>
          <w:u w:val="single"/>
          <w:lang w:val="kk-KZ"/>
        </w:rPr>
      </w:pPr>
      <w:r>
        <w:rPr>
          <w:u w:val="single"/>
          <w:lang w:val="kk-KZ"/>
        </w:rPr>
        <w:t>3</w:t>
      </w:r>
      <w:r w:rsidR="00BF527F" w:rsidRPr="00BF527F">
        <w:rPr>
          <w:u w:val="single"/>
          <w:lang w:val="kk-KZ"/>
        </w:rPr>
        <w:t>.2. Өз құзыреті шеңберінде басқарушылық, әкімшілік және өзге де шешімдерді дайындау мен қабылдау</w:t>
      </w:r>
      <w:r w:rsidR="00BF527F">
        <w:rPr>
          <w:u w:val="single"/>
          <w:lang w:val="kk-KZ"/>
        </w:rPr>
        <w:t xml:space="preserve"> кезінде Агенттік қызметкерлері міндетті: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1) функцияларын өздерінің лауазымдық өкіле</w:t>
      </w:r>
      <w:r>
        <w:rPr>
          <w:lang w:val="kk-KZ"/>
        </w:rPr>
        <w:t>ттіктеріне сәйкес жүзеге асыру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2) лауазымдық міндеттерін атқару кезінде жеке және заңды т</w:t>
      </w:r>
      <w:r>
        <w:rPr>
          <w:lang w:val="kk-KZ"/>
        </w:rPr>
        <w:t>ұлғаларға артықшылық көрсетпеу</w:t>
      </w:r>
      <w:r w:rsidRPr="00BF527F">
        <w:rPr>
          <w:lang w:val="kk-KZ"/>
        </w:rPr>
        <w:t>, о</w:t>
      </w:r>
      <w:r>
        <w:rPr>
          <w:lang w:val="kk-KZ"/>
        </w:rPr>
        <w:t>лардың ықпалынан тәуелсіз болу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 xml:space="preserve">3) орындау үшін алынған тапсырманың заңдылығына күмәнданғаны туралы тікелей басшысына </w:t>
      </w:r>
      <w:r>
        <w:rPr>
          <w:lang w:val="kk-KZ"/>
        </w:rPr>
        <w:t>жазбаша нысанда дереу хабарлау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4) жасалған немесе жасалып жатқан сыбайлас жемқорлық құқық бұзушылық туралы басшылыққа дереу баяндау;</w:t>
      </w:r>
    </w:p>
    <w:p w:rsidR="00BF527F" w:rsidRDefault="00BF527F" w:rsidP="00BF527F">
      <w:pPr>
        <w:pStyle w:val="a3"/>
        <w:spacing w:before="6"/>
        <w:ind w:left="0" w:firstLine="567"/>
        <w:rPr>
          <w:lang w:val="kk-KZ"/>
        </w:rPr>
      </w:pPr>
      <w:r>
        <w:rPr>
          <w:lang w:val="kk-KZ"/>
        </w:rPr>
        <w:t xml:space="preserve"> </w:t>
      </w:r>
      <w:r w:rsidRPr="00BF527F">
        <w:rPr>
          <w:lang w:val="kk-KZ"/>
        </w:rPr>
        <w:t>5) құрылымдық бөлімшелерде, мемлекеттік органдарда және өзге де ұйымдарда өткізілетін жұмыс топтарына, кеңестерге, отырыстарға қатысуы туралы басшылыққа дереу баяндау;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 xml:space="preserve">6) </w:t>
      </w:r>
      <w:r>
        <w:rPr>
          <w:lang w:val="kk-KZ"/>
        </w:rPr>
        <w:t>б</w:t>
      </w:r>
      <w:r w:rsidRPr="00BF527F">
        <w:rPr>
          <w:lang w:val="kk-KZ"/>
        </w:rPr>
        <w:t>ұқаралық ақпарат құралдарымен өзара іс-қимыл жасауға тән сыбайлас жемқор</w:t>
      </w:r>
      <w:r>
        <w:rPr>
          <w:lang w:val="kk-KZ"/>
        </w:rPr>
        <w:t>лық тәуекелдерін сәйкестендіру</w:t>
      </w:r>
      <w:r w:rsidRPr="00BF527F">
        <w:rPr>
          <w:lang w:val="kk-KZ"/>
        </w:rPr>
        <w:t xml:space="preserve"> және олар анықталған жағдайда, тиісті ақпаратты тікелей басшыға беру;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 xml:space="preserve">7) бағынысты тұлғалардың қызметтік өкілеттіктерінің міндеттері мен көлемін </w:t>
      </w:r>
      <w:r>
        <w:rPr>
          <w:lang w:val="kk-KZ"/>
        </w:rPr>
        <w:t>анық</w:t>
      </w:r>
      <w:r w:rsidRPr="00BF527F">
        <w:rPr>
          <w:lang w:val="kk-KZ"/>
        </w:rPr>
        <w:t xml:space="preserve"> және нақты айқындау;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8) м</w:t>
      </w:r>
      <w:r>
        <w:rPr>
          <w:lang w:val="kk-KZ"/>
        </w:rPr>
        <w:t>үдделер қақтығысына жол бермеу</w:t>
      </w:r>
      <w:r w:rsidRPr="00BF527F">
        <w:rPr>
          <w:lang w:val="kk-KZ"/>
        </w:rPr>
        <w:t xml:space="preserve">, Қазақстан Республикасының заңнамасына сәйкес оларды </w:t>
      </w:r>
      <w:r>
        <w:rPr>
          <w:lang w:val="kk-KZ"/>
        </w:rPr>
        <w:t>жою жөнінде шаралар қабылдау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9) егер тікелей басшының өзі мүдделер қақтығысына тартылған болса, жоғары тұрған басшыға жүгіну;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10) қарамағындағы лауазымды тұлғалар арасында еңбек жүктемесін біркелкі бөл</w:t>
      </w:r>
      <w:r>
        <w:rPr>
          <w:lang w:val="kk-KZ"/>
        </w:rPr>
        <w:t>у</w:t>
      </w:r>
      <w:r w:rsidRPr="00BF527F">
        <w:rPr>
          <w:lang w:val="kk-KZ"/>
        </w:rPr>
        <w:t>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11) олардың қызметінің нәтижелерін бағалау, сондай-ақ көтермелеу және жазалау шараларын қолдану кезінде әділдік пен объективтілік таныту;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>12) сыбайлас жемқорлықтың алдын алу бойынша түбегейлі шаралар қабылдау;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  <w:r w:rsidRPr="00BF527F">
        <w:rPr>
          <w:lang w:val="kk-KZ"/>
        </w:rPr>
        <w:t xml:space="preserve">13) қызметтен тыс сипаттағы мәселелерді шешу кезінде қарамағындағылардың қызметіне ықпал ету үшін өзінің </w:t>
      </w:r>
      <w:r>
        <w:rPr>
          <w:lang w:val="kk-KZ"/>
        </w:rPr>
        <w:t>қызметтік жағдайын пайдаланбау</w:t>
      </w:r>
      <w:r w:rsidRPr="00BF527F">
        <w:rPr>
          <w:lang w:val="kk-KZ"/>
        </w:rPr>
        <w:t>.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</w:p>
    <w:p w:rsidR="00BF527F" w:rsidRPr="00BF527F" w:rsidRDefault="00AC7B5F" w:rsidP="00BF527F">
      <w:pPr>
        <w:pStyle w:val="a3"/>
        <w:spacing w:before="6"/>
        <w:ind w:left="0" w:firstLine="567"/>
        <w:rPr>
          <w:b/>
          <w:lang w:val="kk-KZ"/>
        </w:rPr>
      </w:pPr>
      <w:r>
        <w:rPr>
          <w:b/>
          <w:lang w:val="kk-KZ"/>
        </w:rPr>
        <w:t>4</w:t>
      </w:r>
      <w:r w:rsidR="00BF527F" w:rsidRPr="00BF527F">
        <w:rPr>
          <w:b/>
          <w:lang w:val="kk-KZ"/>
        </w:rPr>
        <w:t>. Ішкі нормативтік актілердің және өзге де шешімдердің жобаларын дайындауға қойылатын сыбайлас жемқорлыққа қарсы талаптар:</w:t>
      </w:r>
    </w:p>
    <w:p w:rsidR="00BF527F" w:rsidRPr="00BF527F" w:rsidRDefault="00BF527F" w:rsidP="00BF527F">
      <w:pPr>
        <w:pStyle w:val="a3"/>
        <w:spacing w:before="6"/>
        <w:ind w:firstLine="567"/>
        <w:rPr>
          <w:lang w:val="kk-KZ"/>
        </w:rPr>
      </w:pPr>
    </w:p>
    <w:p w:rsidR="00BF527F" w:rsidRPr="00BF527F" w:rsidRDefault="00BF527F" w:rsidP="00AC7B5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1) ішкі нормативтік актілерді және өзге де шешімдерді, оның ішінде Агенттіктің Директорлар кеңесі мен Басқармасының шешімдерін әзірлеу сатысында Қазақстан Республикасының Конституциясында, заңдарда белгіленген азаматтардың құқықтары мен б</w:t>
      </w:r>
      <w:r w:rsidR="00AC7B5F">
        <w:rPr>
          <w:lang w:val="kk-KZ"/>
        </w:rPr>
        <w:t>остандықтарын мүлтіксіз ескеру</w:t>
      </w:r>
      <w:r w:rsidRPr="00BF527F">
        <w:rPr>
          <w:lang w:val="kk-KZ"/>
        </w:rPr>
        <w:t>;</w:t>
      </w:r>
    </w:p>
    <w:p w:rsidR="00BF527F" w:rsidRPr="00BF527F" w:rsidRDefault="00BF527F" w:rsidP="00AC7B5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 xml:space="preserve">2) Агенттіктің әзірленетін ішкі актілерінің және өзге де шешімдерінің жобалары Қазақстан Республикасы заңнамасының нормаларына қайшы </w:t>
      </w:r>
      <w:r w:rsidRPr="00BF527F">
        <w:rPr>
          <w:lang w:val="kk-KZ"/>
        </w:rPr>
        <w:lastRenderedPageBreak/>
        <w:t>келмеуге тиіс;</w:t>
      </w:r>
    </w:p>
    <w:p w:rsidR="00BF527F" w:rsidRPr="00BF527F" w:rsidRDefault="00BF527F" w:rsidP="00AC7B5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3) Агенттіктің Ішкі актілерін және өзге де шешімдерін дайындау барысында заңды тұлғалардың заңды мүдделерін бұзуға жол бермеу;</w:t>
      </w:r>
    </w:p>
    <w:p w:rsidR="00BF527F" w:rsidRPr="00BF527F" w:rsidRDefault="00BF527F" w:rsidP="00AC7B5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4) Агенттіктің Ішкі актілерінің және өзге де шешімдерінің жобалары Агенттік құзыретінің шегінен шықпауға тиіс;</w:t>
      </w:r>
    </w:p>
    <w:p w:rsidR="00BF527F" w:rsidRPr="00BF527F" w:rsidRDefault="00BF527F" w:rsidP="00AC7B5F">
      <w:pPr>
        <w:pStyle w:val="a3"/>
        <w:spacing w:before="6"/>
        <w:ind w:firstLine="449"/>
        <w:rPr>
          <w:lang w:val="kk-KZ"/>
        </w:rPr>
      </w:pPr>
      <w:r w:rsidRPr="00BF527F">
        <w:rPr>
          <w:lang w:val="kk-KZ"/>
        </w:rPr>
        <w:t>5) Агенттіктің ішкі нормативтік актілерінде және өзге шешімдерінде сыбайлас жемқорлық факторлары немесе олардың белгілері бар нормаларды пайдаланбауға тиіс;</w:t>
      </w:r>
    </w:p>
    <w:p w:rsidR="00662093" w:rsidRDefault="00BF527F" w:rsidP="00AC7B5F">
      <w:pPr>
        <w:pStyle w:val="a3"/>
        <w:spacing w:before="6"/>
        <w:ind w:left="0" w:firstLine="567"/>
        <w:rPr>
          <w:lang w:val="kk-KZ"/>
        </w:rPr>
      </w:pPr>
      <w:r w:rsidRPr="00BF527F">
        <w:rPr>
          <w:lang w:val="kk-KZ"/>
        </w:rPr>
        <w:t>6) Агенттіктің басқару органдарының шешімдерін әзірлеу кезінде жекелеген жеке және (немесе) заңды тұлғалардың мүддесінде норма</w:t>
      </w:r>
      <w:r w:rsidR="00AC7B5F">
        <w:rPr>
          <w:lang w:val="kk-KZ"/>
        </w:rPr>
        <w:t>лардың қабылдануына жол бермеу</w:t>
      </w:r>
      <w:r w:rsidRPr="00BF527F">
        <w:rPr>
          <w:lang w:val="kk-KZ"/>
        </w:rPr>
        <w:t>;</w:t>
      </w:r>
    </w:p>
    <w:p w:rsidR="00AC7B5F" w:rsidRDefault="00AC7B5F" w:rsidP="00AC7B5F">
      <w:pPr>
        <w:pStyle w:val="a3"/>
        <w:spacing w:before="6"/>
        <w:ind w:left="0" w:firstLine="567"/>
        <w:rPr>
          <w:lang w:val="kk-KZ"/>
        </w:rPr>
      </w:pPr>
    </w:p>
    <w:p w:rsidR="00AC7B5F" w:rsidRPr="00AC7B5F" w:rsidRDefault="00AC7B5F" w:rsidP="00AC7B5F">
      <w:pPr>
        <w:pStyle w:val="a3"/>
        <w:spacing w:before="6"/>
        <w:ind w:firstLine="567"/>
        <w:rPr>
          <w:b/>
          <w:lang w:val="kk-KZ"/>
        </w:rPr>
      </w:pPr>
      <w:r>
        <w:rPr>
          <w:b/>
          <w:lang w:val="kk-KZ"/>
        </w:rPr>
        <w:t>5</w:t>
      </w:r>
      <w:r w:rsidRPr="00AC7B5F">
        <w:rPr>
          <w:b/>
          <w:lang w:val="kk-KZ"/>
        </w:rPr>
        <w:t>. Тіршілік әрекеті саласының ерекшелігіне байланысты туындайтын өзге де өзара қарым-қатынастар кезінде Агенттік қызметкерлері: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1) сұрау салуларды қабылдаудан негізсіз бас тартуға, оларды қарау кезінде әуре-сарсаңға салуға және дәйексіз мәліметтерді ұсыну фактілеріне жол бермеуге тиіс;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2) жеке мүліктік және мүліктік емес пайдалар алу үшін өзінің лауазымдық өкілеттіктерін және онымен байланысты мүмкіндіктерді қолданбауға тиіс;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3) дөрекілік, адамдық қадір-қасиетін кемсіту, жөнсіздік, орынсыз мінез-құлық фактілеріне жол бермеуге тиіс;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4) рулық, жерлестік және жеке сенімділік белгілері бойынша кадрларды іріктеу және орналастыру жағдайларына жол бермеу, меритократия қағидаттарын сақтауды қамтамасыз ету;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5) анық орындалмайтын немесе олардың лауазымдық міндеттері шегінен шығатын, сондай-ақ Қазақстан Республикасының заңнамасына</w:t>
      </w:r>
      <w:r>
        <w:rPr>
          <w:lang w:val="kk-KZ"/>
        </w:rPr>
        <w:t xml:space="preserve"> қайшы келетін өкімдер бермеу</w:t>
      </w:r>
      <w:r w:rsidRPr="00AC7B5F">
        <w:rPr>
          <w:lang w:val="kk-KZ"/>
        </w:rPr>
        <w:t>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6) Жоғары тұрған не төмен тұрған не жұмысы бойынша өзімен өзгеше тәуелділікте болатын жұмыскермен ақшалай немесе өзге де мүліктік сипаттағы құмар ойындарға қатыспау;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7) азаматтар мен заңды тұлғалар құқықтарының, бостандықтары мен заңды мүдделерінің сақталуы</w:t>
      </w:r>
      <w:r>
        <w:rPr>
          <w:lang w:val="kk-KZ"/>
        </w:rPr>
        <w:t>н және қорғалуын қамтамасыз ету</w:t>
      </w:r>
      <w:r w:rsidRPr="00AC7B5F">
        <w:rPr>
          <w:lang w:val="kk-KZ"/>
        </w:rPr>
        <w:t>, олардың өтініштерін Қазақстан Республикасының заңнамасында белгіленген тә</w:t>
      </w:r>
      <w:r>
        <w:rPr>
          <w:lang w:val="kk-KZ"/>
        </w:rPr>
        <w:t>ртіппен және мерзімдерде қарау</w:t>
      </w:r>
      <w:r w:rsidRPr="00AC7B5F">
        <w:rPr>
          <w:lang w:val="kk-KZ"/>
        </w:rPr>
        <w:t xml:space="preserve"> және олар бойынша қажетті шаралар қолдану;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>8) функцияларын өздерінің лауазымдық өкілеттіктеріне сәйкес жүзеге асыру;</w:t>
      </w:r>
    </w:p>
    <w:p w:rsidR="00AC7B5F" w:rsidRPr="00AC7B5F" w:rsidRDefault="00AC7B5F" w:rsidP="00AC7B5F">
      <w:pPr>
        <w:pStyle w:val="a3"/>
        <w:spacing w:before="6"/>
        <w:ind w:firstLine="567"/>
        <w:rPr>
          <w:lang w:val="kk-KZ"/>
        </w:rPr>
      </w:pPr>
      <w:r w:rsidRPr="00AC7B5F">
        <w:rPr>
          <w:lang w:val="kk-KZ"/>
        </w:rPr>
        <w:t xml:space="preserve">9) </w:t>
      </w:r>
      <w:r>
        <w:rPr>
          <w:lang w:val="kk-KZ"/>
        </w:rPr>
        <w:t>К</w:t>
      </w:r>
      <w:r w:rsidRPr="00AC7B5F">
        <w:rPr>
          <w:lang w:val="kk-KZ"/>
        </w:rPr>
        <w:t xml:space="preserve">орпоративтік </w:t>
      </w:r>
      <w:r>
        <w:rPr>
          <w:lang w:val="kk-KZ"/>
        </w:rPr>
        <w:t>Ә</w:t>
      </w:r>
      <w:r w:rsidRPr="00AC7B5F">
        <w:rPr>
          <w:lang w:val="kk-KZ"/>
        </w:rPr>
        <w:t>деп кодексін және Агенттіктің қызметін реттейтін өзге де ішкі құжаттарды сақтау;</w:t>
      </w:r>
    </w:p>
    <w:p w:rsidR="00AC7B5F" w:rsidRDefault="00AC7B5F" w:rsidP="00AC7B5F">
      <w:pPr>
        <w:pStyle w:val="a3"/>
        <w:spacing w:before="6"/>
        <w:ind w:left="0" w:firstLine="567"/>
        <w:rPr>
          <w:lang w:val="kk-KZ"/>
        </w:rPr>
      </w:pPr>
      <w:r w:rsidRPr="00AC7B5F">
        <w:rPr>
          <w:lang w:val="kk-KZ"/>
        </w:rPr>
        <w:t>10) өздеріне мәлім болған сыбайлас жемқорлық құқық бұзушылық жағдайлары туралы Агенттік басшылығының назарына дереу жеткізу;</w:t>
      </w:r>
    </w:p>
    <w:p w:rsidR="00AC7B5F" w:rsidRPr="00AC7B5F" w:rsidRDefault="00AC7B5F" w:rsidP="00AC7B5F">
      <w:pPr>
        <w:pStyle w:val="a3"/>
        <w:spacing w:before="6"/>
        <w:ind w:firstLine="449"/>
        <w:rPr>
          <w:lang w:val="kk-KZ"/>
        </w:rPr>
      </w:pPr>
      <w:r w:rsidRPr="00AC7B5F">
        <w:rPr>
          <w:lang w:val="kk-KZ"/>
        </w:rPr>
        <w:t>11) Қазақстан Республикасының Заңында тәртіптік, әкімшілік немесе қылмыстық жауаптылық көзделген теріс қылықтар мен өзге де құқық бұзушылықтар жасау фактілеріне жол бермеуге тиіс;</w:t>
      </w:r>
    </w:p>
    <w:p w:rsidR="00AC7B5F" w:rsidRPr="00AC7B5F" w:rsidRDefault="00AC7B5F" w:rsidP="00AC7B5F">
      <w:pPr>
        <w:pStyle w:val="a3"/>
        <w:spacing w:before="6"/>
        <w:ind w:firstLine="449"/>
        <w:rPr>
          <w:lang w:val="kk-KZ"/>
        </w:rPr>
      </w:pPr>
      <w:r w:rsidRPr="00AC7B5F">
        <w:rPr>
          <w:lang w:val="kk-KZ"/>
        </w:rPr>
        <w:t>12) қызметтік немесе жеке тапсырмаларды орындау үшін қарамағындағы қызметкерлерді тартуға жол бермеу.</w:t>
      </w:r>
    </w:p>
    <w:p w:rsidR="00AC7B5F" w:rsidRDefault="00AC7B5F" w:rsidP="00AC7B5F">
      <w:pPr>
        <w:pStyle w:val="a3"/>
        <w:spacing w:before="6"/>
        <w:ind w:firstLine="567"/>
        <w:rPr>
          <w:lang w:val="kk-KZ"/>
        </w:rPr>
      </w:pPr>
    </w:p>
    <w:p w:rsidR="00545F91" w:rsidRDefault="00545F91" w:rsidP="00AC7B5F">
      <w:pPr>
        <w:pStyle w:val="a3"/>
        <w:spacing w:before="6"/>
        <w:ind w:firstLine="567"/>
        <w:rPr>
          <w:lang w:val="kk-KZ"/>
        </w:rPr>
      </w:pPr>
    </w:p>
    <w:p w:rsidR="00545F91" w:rsidRPr="00AC7B5F" w:rsidRDefault="00545F91" w:rsidP="00AC7B5F">
      <w:pPr>
        <w:pStyle w:val="a3"/>
        <w:spacing w:before="6"/>
        <w:ind w:firstLine="567"/>
        <w:rPr>
          <w:lang w:val="kk-KZ"/>
        </w:rPr>
      </w:pPr>
      <w:bookmarkStart w:id="0" w:name="_GoBack"/>
      <w:bookmarkEnd w:id="0"/>
    </w:p>
    <w:p w:rsidR="00AC7B5F" w:rsidRPr="00AC7B5F" w:rsidRDefault="00AC7B5F" w:rsidP="00AC7B5F">
      <w:pPr>
        <w:pStyle w:val="a3"/>
        <w:spacing w:before="6"/>
        <w:ind w:left="0" w:firstLine="567"/>
        <w:rPr>
          <w:b/>
          <w:lang w:val="kk-KZ"/>
        </w:rPr>
      </w:pPr>
      <w:r>
        <w:rPr>
          <w:b/>
          <w:lang w:val="kk-KZ"/>
        </w:rPr>
        <w:lastRenderedPageBreak/>
        <w:t>6</w:t>
      </w:r>
      <w:r w:rsidRPr="00AC7B5F">
        <w:rPr>
          <w:b/>
          <w:lang w:val="kk-KZ"/>
        </w:rPr>
        <w:t>. Басқа шектеулер мен тыйымдар.</w:t>
      </w:r>
    </w:p>
    <w:p w:rsidR="00AC7B5F" w:rsidRPr="00AC7B5F" w:rsidRDefault="00AC7B5F" w:rsidP="00AC7B5F">
      <w:pPr>
        <w:pStyle w:val="a3"/>
        <w:spacing w:before="6"/>
        <w:ind w:left="0" w:firstLine="567"/>
        <w:rPr>
          <w:lang w:val="kk-KZ"/>
        </w:rPr>
      </w:pPr>
      <w:r w:rsidRPr="00AC7B5F">
        <w:rPr>
          <w:lang w:val="kk-KZ"/>
        </w:rPr>
        <w:t>Агенттіктің қызметкерлері міндетті:</w:t>
      </w:r>
    </w:p>
    <w:p w:rsidR="00AC7B5F" w:rsidRPr="00AC7B5F" w:rsidRDefault="00AC7B5F" w:rsidP="00AC7B5F">
      <w:pPr>
        <w:pStyle w:val="a3"/>
        <w:spacing w:before="6"/>
        <w:ind w:left="0" w:firstLine="567"/>
        <w:rPr>
          <w:lang w:val="kk-KZ"/>
        </w:rPr>
      </w:pPr>
      <w:r w:rsidRPr="00AC7B5F">
        <w:rPr>
          <w:lang w:val="kk-KZ"/>
        </w:rPr>
        <w:t>1) Қазақстан Республикасының Конституциясын және Қазақстан Республикасы</w:t>
      </w:r>
      <w:r>
        <w:rPr>
          <w:lang w:val="kk-KZ"/>
        </w:rPr>
        <w:t xml:space="preserve"> заңнамасының талаптарын сақтау</w:t>
      </w:r>
      <w:r w:rsidRPr="00AC7B5F">
        <w:rPr>
          <w:lang w:val="kk-KZ"/>
        </w:rPr>
        <w:t>;</w:t>
      </w:r>
    </w:p>
    <w:p w:rsidR="00AC7B5F" w:rsidRPr="00AC7B5F" w:rsidRDefault="00AC7B5F" w:rsidP="00AC7B5F">
      <w:pPr>
        <w:pStyle w:val="a3"/>
        <w:spacing w:before="6"/>
        <w:ind w:left="0" w:firstLine="567"/>
        <w:rPr>
          <w:lang w:val="kk-KZ"/>
        </w:rPr>
      </w:pPr>
      <w:r w:rsidRPr="00AC7B5F">
        <w:rPr>
          <w:lang w:val="kk-KZ"/>
        </w:rPr>
        <w:t xml:space="preserve">2) Қазақстан Республикасының заңдарында </w:t>
      </w:r>
      <w:r>
        <w:rPr>
          <w:lang w:val="kk-KZ"/>
        </w:rPr>
        <w:t>белгіленген шектеулерді сақтау</w:t>
      </w:r>
      <w:r w:rsidRPr="00AC7B5F">
        <w:rPr>
          <w:lang w:val="kk-KZ"/>
        </w:rPr>
        <w:t>;</w:t>
      </w:r>
    </w:p>
    <w:p w:rsidR="00AC7B5F" w:rsidRPr="00662093" w:rsidRDefault="00AC7B5F" w:rsidP="00AC7B5F">
      <w:pPr>
        <w:pStyle w:val="a3"/>
        <w:spacing w:before="6"/>
        <w:ind w:left="0" w:firstLine="567"/>
        <w:rPr>
          <w:lang w:val="kk-KZ"/>
        </w:rPr>
      </w:pPr>
      <w:r w:rsidRPr="00AC7B5F">
        <w:rPr>
          <w:lang w:val="kk-KZ"/>
        </w:rPr>
        <w:t>3) Агенттіктің басқару органдарының шешімдерін, Басқарма Төрағасы мен оның орынбасарларының, басқарушы директордың, сондай-ақ бөлімшелердің тікелей басшыларының бұй</w:t>
      </w:r>
      <w:r>
        <w:rPr>
          <w:lang w:val="kk-KZ"/>
        </w:rPr>
        <w:t>рықтары мен өкімдерін орындау</w:t>
      </w:r>
      <w:r w:rsidRPr="00AC7B5F">
        <w:rPr>
          <w:lang w:val="kk-KZ"/>
        </w:rPr>
        <w:t>.</w:t>
      </w:r>
    </w:p>
    <w:p w:rsidR="00235108" w:rsidRPr="00BF527F" w:rsidRDefault="00235108">
      <w:pPr>
        <w:pStyle w:val="a3"/>
        <w:spacing w:before="5"/>
        <w:ind w:left="0" w:firstLine="0"/>
        <w:jc w:val="left"/>
        <w:rPr>
          <w:sz w:val="27"/>
          <w:lang w:val="kk-KZ"/>
        </w:rPr>
      </w:pPr>
    </w:p>
    <w:p w:rsidR="00235108" w:rsidRDefault="00235108">
      <w:pPr>
        <w:pStyle w:val="a3"/>
        <w:ind w:left="0" w:firstLine="0"/>
        <w:jc w:val="left"/>
        <w:rPr>
          <w:sz w:val="20"/>
        </w:rPr>
      </w:pPr>
    </w:p>
    <w:p w:rsidR="00235108" w:rsidRDefault="00235108">
      <w:pPr>
        <w:pStyle w:val="a3"/>
        <w:ind w:left="0" w:firstLine="0"/>
        <w:jc w:val="left"/>
        <w:rPr>
          <w:sz w:val="20"/>
        </w:rPr>
      </w:pPr>
    </w:p>
    <w:p w:rsidR="00235108" w:rsidRDefault="00235108">
      <w:pPr>
        <w:pStyle w:val="a3"/>
        <w:ind w:left="0" w:firstLine="0"/>
        <w:jc w:val="left"/>
        <w:rPr>
          <w:sz w:val="20"/>
        </w:rPr>
      </w:pPr>
    </w:p>
    <w:p w:rsidR="00235108" w:rsidRDefault="00545F91">
      <w:pPr>
        <w:pStyle w:val="a3"/>
        <w:spacing w:before="7"/>
        <w:ind w:left="0" w:firstLine="0"/>
        <w:jc w:val="left"/>
        <w:rPr>
          <w:sz w:val="19"/>
        </w:rPr>
      </w:pPr>
      <w:r>
        <w:pict>
          <v:shape id="_x0000_s1026" style="position:absolute;margin-left:196.35pt;margin-top:13.5pt;width:230.95pt;height:.1pt;z-index:-251658752;mso-wrap-distance-left:0;mso-wrap-distance-right:0;mso-position-horizontal-relative:page" coordorigin="3927,270" coordsize="4619,0" path="m3927,270r4619,e" filled="f" strokeweight=".19811mm">
            <v:path arrowok="t"/>
            <w10:wrap type="topAndBottom" anchorx="page"/>
          </v:shape>
        </w:pict>
      </w:r>
    </w:p>
    <w:sectPr w:rsidR="00235108">
      <w:pgSz w:w="11910" w:h="16840"/>
      <w:pgMar w:top="9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260"/>
    <w:multiLevelType w:val="hybridMultilevel"/>
    <w:tmpl w:val="7016565E"/>
    <w:lvl w:ilvl="0" w:tplc="D9E6F7A0">
      <w:start w:val="1"/>
      <w:numFmt w:val="decimal"/>
      <w:lvlText w:val="%1)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C411C0">
      <w:numFmt w:val="bullet"/>
      <w:lvlText w:val="•"/>
      <w:lvlJc w:val="left"/>
      <w:pPr>
        <w:ind w:left="1094" w:hanging="343"/>
      </w:pPr>
      <w:rPr>
        <w:rFonts w:hint="default"/>
        <w:lang w:val="ru-RU" w:eastAsia="en-US" w:bidi="ar-SA"/>
      </w:rPr>
    </w:lvl>
    <w:lvl w:ilvl="2" w:tplc="33E8D88E">
      <w:numFmt w:val="bullet"/>
      <w:lvlText w:val="•"/>
      <w:lvlJc w:val="left"/>
      <w:pPr>
        <w:ind w:left="2069" w:hanging="343"/>
      </w:pPr>
      <w:rPr>
        <w:rFonts w:hint="default"/>
        <w:lang w:val="ru-RU" w:eastAsia="en-US" w:bidi="ar-SA"/>
      </w:rPr>
    </w:lvl>
    <w:lvl w:ilvl="3" w:tplc="5514549A">
      <w:numFmt w:val="bullet"/>
      <w:lvlText w:val="•"/>
      <w:lvlJc w:val="left"/>
      <w:pPr>
        <w:ind w:left="3043" w:hanging="343"/>
      </w:pPr>
      <w:rPr>
        <w:rFonts w:hint="default"/>
        <w:lang w:val="ru-RU" w:eastAsia="en-US" w:bidi="ar-SA"/>
      </w:rPr>
    </w:lvl>
    <w:lvl w:ilvl="4" w:tplc="EF760B02">
      <w:numFmt w:val="bullet"/>
      <w:lvlText w:val="•"/>
      <w:lvlJc w:val="left"/>
      <w:pPr>
        <w:ind w:left="4018" w:hanging="343"/>
      </w:pPr>
      <w:rPr>
        <w:rFonts w:hint="default"/>
        <w:lang w:val="ru-RU" w:eastAsia="en-US" w:bidi="ar-SA"/>
      </w:rPr>
    </w:lvl>
    <w:lvl w:ilvl="5" w:tplc="BE44B1CA">
      <w:numFmt w:val="bullet"/>
      <w:lvlText w:val="•"/>
      <w:lvlJc w:val="left"/>
      <w:pPr>
        <w:ind w:left="4993" w:hanging="343"/>
      </w:pPr>
      <w:rPr>
        <w:rFonts w:hint="default"/>
        <w:lang w:val="ru-RU" w:eastAsia="en-US" w:bidi="ar-SA"/>
      </w:rPr>
    </w:lvl>
    <w:lvl w:ilvl="6" w:tplc="3C6A2526">
      <w:numFmt w:val="bullet"/>
      <w:lvlText w:val="•"/>
      <w:lvlJc w:val="left"/>
      <w:pPr>
        <w:ind w:left="5967" w:hanging="343"/>
      </w:pPr>
      <w:rPr>
        <w:rFonts w:hint="default"/>
        <w:lang w:val="ru-RU" w:eastAsia="en-US" w:bidi="ar-SA"/>
      </w:rPr>
    </w:lvl>
    <w:lvl w:ilvl="7" w:tplc="88327A5E">
      <w:numFmt w:val="bullet"/>
      <w:lvlText w:val="•"/>
      <w:lvlJc w:val="left"/>
      <w:pPr>
        <w:ind w:left="6942" w:hanging="343"/>
      </w:pPr>
      <w:rPr>
        <w:rFonts w:hint="default"/>
        <w:lang w:val="ru-RU" w:eastAsia="en-US" w:bidi="ar-SA"/>
      </w:rPr>
    </w:lvl>
    <w:lvl w:ilvl="8" w:tplc="01B270A4">
      <w:numFmt w:val="bullet"/>
      <w:lvlText w:val="•"/>
      <w:lvlJc w:val="left"/>
      <w:pPr>
        <w:ind w:left="7917" w:hanging="343"/>
      </w:pPr>
      <w:rPr>
        <w:rFonts w:hint="default"/>
        <w:lang w:val="ru-RU" w:eastAsia="en-US" w:bidi="ar-SA"/>
      </w:rPr>
    </w:lvl>
  </w:abstractNum>
  <w:abstractNum w:abstractNumId="1">
    <w:nsid w:val="23B10577"/>
    <w:multiLevelType w:val="hybridMultilevel"/>
    <w:tmpl w:val="AC7CB288"/>
    <w:lvl w:ilvl="0" w:tplc="AB78BDE6">
      <w:start w:val="1"/>
      <w:numFmt w:val="decimal"/>
      <w:lvlText w:val="%1)"/>
      <w:lvlJc w:val="left"/>
      <w:pPr>
        <w:ind w:left="118" w:hanging="6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8E0F06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DDE2C8D8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8F3A3950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439E74C4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1D1AF2C6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2B12D130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B28E9910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A8904792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2">
    <w:nsid w:val="43B82EB7"/>
    <w:multiLevelType w:val="hybridMultilevel"/>
    <w:tmpl w:val="C8A04A50"/>
    <w:lvl w:ilvl="0" w:tplc="4456045A">
      <w:start w:val="1"/>
      <w:numFmt w:val="decimal"/>
      <w:lvlText w:val="%1)"/>
      <w:lvlJc w:val="left"/>
      <w:pPr>
        <w:ind w:left="118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516C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2" w:tplc="1CF8B4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9A68305A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5A446BC8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5" w:tplc="4B78CB16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 w:tplc="A628D4FC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 w:tplc="69CE70A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2BCBD32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3">
    <w:nsid w:val="550B5AF7"/>
    <w:multiLevelType w:val="hybridMultilevel"/>
    <w:tmpl w:val="248C8CF4"/>
    <w:lvl w:ilvl="0" w:tplc="08D66ADC">
      <w:start w:val="1"/>
      <w:numFmt w:val="decimal"/>
      <w:lvlText w:val="%1)"/>
      <w:lvlJc w:val="left"/>
      <w:pPr>
        <w:ind w:left="118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ACAD30">
      <w:numFmt w:val="bullet"/>
      <w:lvlText w:val="•"/>
      <w:lvlJc w:val="left"/>
      <w:pPr>
        <w:ind w:left="1094" w:hanging="465"/>
      </w:pPr>
      <w:rPr>
        <w:rFonts w:hint="default"/>
        <w:lang w:val="ru-RU" w:eastAsia="en-US" w:bidi="ar-SA"/>
      </w:rPr>
    </w:lvl>
    <w:lvl w:ilvl="2" w:tplc="8A963E1A">
      <w:numFmt w:val="bullet"/>
      <w:lvlText w:val="•"/>
      <w:lvlJc w:val="left"/>
      <w:pPr>
        <w:ind w:left="2069" w:hanging="465"/>
      </w:pPr>
      <w:rPr>
        <w:rFonts w:hint="default"/>
        <w:lang w:val="ru-RU" w:eastAsia="en-US" w:bidi="ar-SA"/>
      </w:rPr>
    </w:lvl>
    <w:lvl w:ilvl="3" w:tplc="E88E1004">
      <w:numFmt w:val="bullet"/>
      <w:lvlText w:val="•"/>
      <w:lvlJc w:val="left"/>
      <w:pPr>
        <w:ind w:left="3043" w:hanging="465"/>
      </w:pPr>
      <w:rPr>
        <w:rFonts w:hint="default"/>
        <w:lang w:val="ru-RU" w:eastAsia="en-US" w:bidi="ar-SA"/>
      </w:rPr>
    </w:lvl>
    <w:lvl w:ilvl="4" w:tplc="E23EF072">
      <w:numFmt w:val="bullet"/>
      <w:lvlText w:val="•"/>
      <w:lvlJc w:val="left"/>
      <w:pPr>
        <w:ind w:left="4018" w:hanging="465"/>
      </w:pPr>
      <w:rPr>
        <w:rFonts w:hint="default"/>
        <w:lang w:val="ru-RU" w:eastAsia="en-US" w:bidi="ar-SA"/>
      </w:rPr>
    </w:lvl>
    <w:lvl w:ilvl="5" w:tplc="F53223F0">
      <w:numFmt w:val="bullet"/>
      <w:lvlText w:val="•"/>
      <w:lvlJc w:val="left"/>
      <w:pPr>
        <w:ind w:left="4993" w:hanging="465"/>
      </w:pPr>
      <w:rPr>
        <w:rFonts w:hint="default"/>
        <w:lang w:val="ru-RU" w:eastAsia="en-US" w:bidi="ar-SA"/>
      </w:rPr>
    </w:lvl>
    <w:lvl w:ilvl="6" w:tplc="F730A7E4">
      <w:numFmt w:val="bullet"/>
      <w:lvlText w:val="•"/>
      <w:lvlJc w:val="left"/>
      <w:pPr>
        <w:ind w:left="5967" w:hanging="465"/>
      </w:pPr>
      <w:rPr>
        <w:rFonts w:hint="default"/>
        <w:lang w:val="ru-RU" w:eastAsia="en-US" w:bidi="ar-SA"/>
      </w:rPr>
    </w:lvl>
    <w:lvl w:ilvl="7" w:tplc="534C168C">
      <w:numFmt w:val="bullet"/>
      <w:lvlText w:val="•"/>
      <w:lvlJc w:val="left"/>
      <w:pPr>
        <w:ind w:left="6942" w:hanging="465"/>
      </w:pPr>
      <w:rPr>
        <w:rFonts w:hint="default"/>
        <w:lang w:val="ru-RU" w:eastAsia="en-US" w:bidi="ar-SA"/>
      </w:rPr>
    </w:lvl>
    <w:lvl w:ilvl="8" w:tplc="65CA5260">
      <w:numFmt w:val="bullet"/>
      <w:lvlText w:val="•"/>
      <w:lvlJc w:val="left"/>
      <w:pPr>
        <w:ind w:left="7917" w:hanging="465"/>
      </w:pPr>
      <w:rPr>
        <w:rFonts w:hint="default"/>
        <w:lang w:val="ru-RU" w:eastAsia="en-US" w:bidi="ar-SA"/>
      </w:rPr>
    </w:lvl>
  </w:abstractNum>
  <w:abstractNum w:abstractNumId="4">
    <w:nsid w:val="64722BA7"/>
    <w:multiLevelType w:val="multilevel"/>
    <w:tmpl w:val="CF8CEA82"/>
    <w:lvl w:ilvl="0">
      <w:start w:val="1"/>
      <w:numFmt w:val="decimal"/>
      <w:lvlText w:val="%1."/>
      <w:lvlJc w:val="left"/>
      <w:pPr>
        <w:ind w:left="118" w:hanging="336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0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09"/>
      </w:pPr>
      <w:rPr>
        <w:rFonts w:hint="default"/>
        <w:lang w:val="ru-RU" w:eastAsia="en-US" w:bidi="ar-SA"/>
      </w:rPr>
    </w:lvl>
  </w:abstractNum>
  <w:abstractNum w:abstractNumId="5">
    <w:nsid w:val="6F6E158C"/>
    <w:multiLevelType w:val="hybridMultilevel"/>
    <w:tmpl w:val="C0F2757E"/>
    <w:lvl w:ilvl="0" w:tplc="06F08260">
      <w:start w:val="1"/>
      <w:numFmt w:val="decimal"/>
      <w:lvlText w:val="%1)"/>
      <w:lvlJc w:val="left"/>
      <w:pPr>
        <w:ind w:left="118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2551A">
      <w:numFmt w:val="bullet"/>
      <w:lvlText w:val="•"/>
      <w:lvlJc w:val="left"/>
      <w:pPr>
        <w:ind w:left="1094" w:hanging="314"/>
      </w:pPr>
      <w:rPr>
        <w:rFonts w:hint="default"/>
        <w:lang w:val="ru-RU" w:eastAsia="en-US" w:bidi="ar-SA"/>
      </w:rPr>
    </w:lvl>
    <w:lvl w:ilvl="2" w:tplc="29A049BE">
      <w:numFmt w:val="bullet"/>
      <w:lvlText w:val="•"/>
      <w:lvlJc w:val="left"/>
      <w:pPr>
        <w:ind w:left="2069" w:hanging="314"/>
      </w:pPr>
      <w:rPr>
        <w:rFonts w:hint="default"/>
        <w:lang w:val="ru-RU" w:eastAsia="en-US" w:bidi="ar-SA"/>
      </w:rPr>
    </w:lvl>
    <w:lvl w:ilvl="3" w:tplc="55C4906E">
      <w:numFmt w:val="bullet"/>
      <w:lvlText w:val="•"/>
      <w:lvlJc w:val="left"/>
      <w:pPr>
        <w:ind w:left="3043" w:hanging="314"/>
      </w:pPr>
      <w:rPr>
        <w:rFonts w:hint="default"/>
        <w:lang w:val="ru-RU" w:eastAsia="en-US" w:bidi="ar-SA"/>
      </w:rPr>
    </w:lvl>
    <w:lvl w:ilvl="4" w:tplc="331AFB40">
      <w:numFmt w:val="bullet"/>
      <w:lvlText w:val="•"/>
      <w:lvlJc w:val="left"/>
      <w:pPr>
        <w:ind w:left="4018" w:hanging="314"/>
      </w:pPr>
      <w:rPr>
        <w:rFonts w:hint="default"/>
        <w:lang w:val="ru-RU" w:eastAsia="en-US" w:bidi="ar-SA"/>
      </w:rPr>
    </w:lvl>
    <w:lvl w:ilvl="5" w:tplc="4C804C16">
      <w:numFmt w:val="bullet"/>
      <w:lvlText w:val="•"/>
      <w:lvlJc w:val="left"/>
      <w:pPr>
        <w:ind w:left="4993" w:hanging="314"/>
      </w:pPr>
      <w:rPr>
        <w:rFonts w:hint="default"/>
        <w:lang w:val="ru-RU" w:eastAsia="en-US" w:bidi="ar-SA"/>
      </w:rPr>
    </w:lvl>
    <w:lvl w:ilvl="6" w:tplc="788C035E">
      <w:numFmt w:val="bullet"/>
      <w:lvlText w:val="•"/>
      <w:lvlJc w:val="left"/>
      <w:pPr>
        <w:ind w:left="5967" w:hanging="314"/>
      </w:pPr>
      <w:rPr>
        <w:rFonts w:hint="default"/>
        <w:lang w:val="ru-RU" w:eastAsia="en-US" w:bidi="ar-SA"/>
      </w:rPr>
    </w:lvl>
    <w:lvl w:ilvl="7" w:tplc="6AEECDE2">
      <w:numFmt w:val="bullet"/>
      <w:lvlText w:val="•"/>
      <w:lvlJc w:val="left"/>
      <w:pPr>
        <w:ind w:left="6942" w:hanging="314"/>
      </w:pPr>
      <w:rPr>
        <w:rFonts w:hint="default"/>
        <w:lang w:val="ru-RU" w:eastAsia="en-US" w:bidi="ar-SA"/>
      </w:rPr>
    </w:lvl>
    <w:lvl w:ilvl="8" w:tplc="0D56D7EA">
      <w:numFmt w:val="bullet"/>
      <w:lvlText w:val="•"/>
      <w:lvlJc w:val="left"/>
      <w:pPr>
        <w:ind w:left="7917" w:hanging="3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5108"/>
    <w:rsid w:val="00235108"/>
    <w:rsid w:val="00545F91"/>
    <w:rsid w:val="00662093"/>
    <w:rsid w:val="00AC7B5F"/>
    <w:rsid w:val="00B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4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41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4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41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Карибжанова Гульназ Кайргельдыновна</cp:lastModifiedBy>
  <cp:revision>2</cp:revision>
  <dcterms:created xsi:type="dcterms:W3CDTF">2022-05-05T10:13:00Z</dcterms:created>
  <dcterms:modified xsi:type="dcterms:W3CDTF">2022-05-05T10:44:00Z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2022-05-05T00:00:00Z</vt:filetime>
  </property>
</Properties>
</file>